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Об определении органа исполнительной власти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, уполномоченного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на предоставление сведений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установле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нных в многоквартирных домах и (или) на прилегающих к ним территориях, а также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рных домах и (или) на прилегающих к ним территориях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частью 4 статьи 1-1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закона Еврейской автономной области от 23.12.2005 № 617-ОЗ «О регулировании розничной продажи алкогольной продукции на территории Еврейской автономной области» правительство 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0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1. Определить департамент экономики правительства Еврейской автономной области  органом исполнительной власти Еврейской автономной области,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уполномоченным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 предоставление сведений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(в части ув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оквартирных домах и (или) на прилегающих к ним территориях,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также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на прилегающих к ним территориях,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запросу федерального органа исполнительной власти, уполномоченного по контролю (надзору) в области производства и оборота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этилового спирта, алкогольной и спиртосодержащей продукции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Внести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департаменте экономики правительства Еврейской автономной области, утвержденное постановлением правительства Еврейской автономной области от 18.12.2012 № 744-пп «О департаменте экономики правительства Еврейской автономной области», следующее изменение: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подпункт 5.94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пункта 5 раздела II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«Полномочия департамента экономики» изложить в следующей редакции: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«5.94. Является уполномоченным органом исполнительной власти области по предоставлению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сведений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(в части ув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оквартирных домах и (или) на прилегающих к ним территориях,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также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на прилегающих к ним территориях,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запросу федерального органа исполнительной власти, уполномоченного по контролю (надзору) в области производства и оборота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этилового спирта, алкогольной и спиртосодержащей продукции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Внести в постановление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 автономной области от 22.12.2020 № 518-пп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 определении уполномоченного органа исполнительной власти Еврейской автономной области по предоставлению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венного питания, расположенных в многоквартирных домах и (или) на прилегающих к ним территориях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 следующее изменение: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 пункт 1 признать утратившим силу.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881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4. Настоящее постановление вступает в силу после дня его официального опубликования и распространяется на правоотношения, возникающие </w:t>
        <w:br/>
        <w:t xml:space="preserve">с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1 марта 2025 года.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1"/>
        <w:ind w:left="0" w:right="0" w:firstLine="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81"/>
        <w:ind w:left="0" w:right="0" w:firstLine="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1"/>
        <w:ind w:left="0" w:right="0" w:firstLine="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председателя правительства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области </w:t>
        <w:tab/>
        <w:tab/>
        <w:tab/>
        <w:tab/>
        <w:tab/>
        <w:t xml:space="preserve">И.О. Чагаев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right"/>
    </w:pPr>
    <w:r>
      <w:rPr>
        <w:rFonts w:ascii="Times New Roman" w:hAnsi="Times New Roman" w:eastAsia="Times New Roman" w:cs="Times New Roman"/>
        <w:sz w:val="20"/>
        <w:szCs w:val="20"/>
      </w:rPr>
      <w:t xml:space="preserve">Шендельман/2025-62-пп-ЭКОН(1)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right"/>
    </w:pPr>
    <w:r>
      <w:rPr>
        <w:rFonts w:ascii="Times New Roman" w:hAnsi="Times New Roman" w:eastAsia="Times New Roman" w:cs="Times New Roman"/>
        <w:sz w:val="20"/>
        <w:szCs w:val="20"/>
      </w:rPr>
      <w:t xml:space="preserve">Шендельман/2025-62-пп-ЭКОН(1)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2025-02-04T00:00:15Z</dcterms:modified>
</cp:coreProperties>
</file>